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391" w:lineRule="auto"/>
        <w:ind w:left="7318" w:right="26" w:firstLine="11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[B]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[</w:t>
      </w:r>
      <w:r>
        <w:rPr>
          <w:rFonts w:ascii="仿宋" w:hAnsi="仿宋" w:eastAsia="仿宋" w:cs="仿宋"/>
          <w:spacing w:val="-5"/>
          <w:sz w:val="31"/>
          <w:szCs w:val="31"/>
        </w:rPr>
        <w:t>同意公开]</w:t>
      </w:r>
    </w:p>
    <w:p>
      <w:pPr>
        <w:spacing w:before="581" w:line="185" w:lineRule="auto"/>
        <w:ind w:left="687"/>
        <w:rPr>
          <w:rFonts w:ascii="微软雅黑" w:hAnsi="微软雅黑" w:eastAsia="微软雅黑" w:cs="微软雅黑"/>
          <w:sz w:val="83"/>
          <w:szCs w:val="83"/>
        </w:rPr>
      </w:pPr>
      <w:r>
        <w:rPr>
          <w:rFonts w:ascii="微软雅黑" w:hAnsi="微软雅黑" w:eastAsia="微软雅黑" w:cs="微软雅黑"/>
          <w:color w:val="FF0000"/>
          <w:spacing w:val="20"/>
          <w:sz w:val="83"/>
          <w:szCs w:val="83"/>
        </w:rPr>
        <w:t>宁</w:t>
      </w:r>
      <w:r>
        <w:rPr>
          <w:rFonts w:ascii="微软雅黑" w:hAnsi="微软雅黑" w:eastAsia="微软雅黑" w:cs="微软雅黑"/>
          <w:color w:val="FF0000"/>
          <w:spacing w:val="17"/>
          <w:sz w:val="83"/>
          <w:szCs w:val="83"/>
        </w:rPr>
        <w:t xml:space="preserve"> 夏 农 林 科 学 院</w:t>
      </w:r>
    </w:p>
    <w:p>
      <w:pPr>
        <w:spacing w:before="172" w:line="106" w:lineRule="exact"/>
        <w:textAlignment w:val="center"/>
      </w:pPr>
      <w:r>
        <w:drawing>
          <wp:inline distT="0" distB="0" distL="0" distR="0">
            <wp:extent cx="5619750" cy="673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0298" cy="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1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宁农科函〔2022〕66 </w:t>
      </w:r>
      <w:r>
        <w:rPr>
          <w:rFonts w:ascii="仿宋" w:hAnsi="仿宋" w:eastAsia="仿宋" w:cs="仿宋"/>
          <w:sz w:val="31"/>
          <w:szCs w:val="31"/>
        </w:rPr>
        <w:t>号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85" w:line="247" w:lineRule="auto"/>
        <w:ind w:left="1806" w:right="1346" w:hanging="4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于自治区政协十一届五次会议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第 14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4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 xml:space="preserve"> 号提案协办意见的函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100" w:line="228" w:lineRule="auto"/>
        <w:ind w:left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自</w:t>
      </w:r>
      <w:r>
        <w:rPr>
          <w:rFonts w:ascii="仿宋" w:hAnsi="仿宋" w:eastAsia="仿宋" w:cs="仿宋"/>
          <w:spacing w:val="-8"/>
          <w:sz w:val="31"/>
          <w:szCs w:val="31"/>
        </w:rPr>
        <w:t>治区科技厅：</w:t>
      </w:r>
    </w:p>
    <w:p>
      <w:pPr>
        <w:spacing w:before="180" w:line="333" w:lineRule="auto"/>
        <w:ind w:left="51" w:right="2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现就陈红</w:t>
      </w:r>
      <w:r>
        <w:rPr>
          <w:rFonts w:ascii="仿宋" w:hAnsi="仿宋" w:eastAsia="仿宋" w:cs="仿宋"/>
          <w:spacing w:val="-1"/>
          <w:sz w:val="31"/>
          <w:szCs w:val="31"/>
        </w:rPr>
        <w:t>缨提案者提出的第 144 号提案“关于加快菌草产业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的发展筑</w:t>
      </w:r>
      <w:r>
        <w:rPr>
          <w:rFonts w:ascii="仿宋" w:hAnsi="仿宋" w:eastAsia="仿宋" w:cs="仿宋"/>
          <w:spacing w:val="7"/>
          <w:sz w:val="31"/>
          <w:szCs w:val="31"/>
        </w:rPr>
        <w:t>牢</w:t>
      </w:r>
      <w:r>
        <w:rPr>
          <w:rFonts w:ascii="仿宋" w:hAnsi="仿宋" w:eastAsia="仿宋" w:cs="仿宋"/>
          <w:spacing w:val="4"/>
          <w:sz w:val="31"/>
          <w:szCs w:val="31"/>
        </w:rPr>
        <w:t>宁夏生态经济高质量发展基石的提案”，提出如下协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办</w:t>
      </w:r>
      <w:r>
        <w:rPr>
          <w:rFonts w:ascii="仿宋" w:hAnsi="仿宋" w:eastAsia="仿宋" w:cs="仿宋"/>
          <w:spacing w:val="-10"/>
          <w:sz w:val="31"/>
          <w:szCs w:val="31"/>
        </w:rPr>
        <w:t>意见：</w:t>
      </w:r>
    </w:p>
    <w:p>
      <w:pPr>
        <w:spacing w:before="8" w:line="336" w:lineRule="auto"/>
        <w:ind w:left="4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</w:t>
      </w:r>
      <w:r>
        <w:rPr>
          <w:rFonts w:ascii="仿宋" w:hAnsi="仿宋" w:eastAsia="仿宋" w:cs="仿宋"/>
          <w:spacing w:val="6"/>
          <w:sz w:val="31"/>
          <w:szCs w:val="31"/>
        </w:rPr>
        <w:t>院</w:t>
      </w:r>
      <w:r>
        <w:rPr>
          <w:rFonts w:ascii="仿宋" w:hAnsi="仿宋" w:eastAsia="仿宋" w:cs="仿宋"/>
          <w:spacing w:val="4"/>
          <w:sz w:val="31"/>
          <w:szCs w:val="31"/>
        </w:rPr>
        <w:t>枸杞科学研究所组织实施了自治区重点研发项目《药用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枸</w:t>
      </w:r>
      <w:r>
        <w:rPr>
          <w:rFonts w:ascii="仿宋" w:hAnsi="仿宋" w:eastAsia="仿宋" w:cs="仿宋"/>
          <w:spacing w:val="5"/>
          <w:sz w:val="31"/>
          <w:szCs w:val="31"/>
        </w:rPr>
        <w:t>杞评价标准研究与构建》《枸杞活性成分分离、结构修饰与功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效作用研究》《枸杞炮制生物学基础及工艺研发与示范》《枸杞</w:t>
      </w:r>
      <w:r>
        <w:rPr>
          <w:rFonts w:ascii="仿宋" w:hAnsi="仿宋" w:eastAsia="仿宋" w:cs="仿宋"/>
          <w:spacing w:val="-1"/>
          <w:sz w:val="31"/>
          <w:szCs w:val="31"/>
        </w:rPr>
        <w:t>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实类胡萝卜素代谢的关键基因 挖掘、</w:t>
      </w:r>
      <w:r>
        <w:rPr>
          <w:rFonts w:ascii="仿宋" w:hAnsi="仿宋" w:eastAsia="仿宋" w:cs="仿宋"/>
          <w:sz w:val="31"/>
          <w:szCs w:val="31"/>
        </w:rPr>
        <w:t xml:space="preserve">功能标记开发与应用》《黑 </w:t>
      </w:r>
      <w:r>
        <w:rPr>
          <w:rFonts w:ascii="仿宋" w:hAnsi="仿宋" w:eastAsia="仿宋" w:cs="仿宋"/>
          <w:spacing w:val="5"/>
          <w:sz w:val="31"/>
          <w:szCs w:val="31"/>
        </w:rPr>
        <w:t>果枸杞芳香化花色苷和亚精胺类化合物分离提取及应用研究》</w:t>
      </w:r>
      <w:r>
        <w:rPr>
          <w:rFonts w:ascii="仿宋" w:hAnsi="仿宋" w:eastAsia="仿宋" w:cs="仿宋"/>
          <w:spacing w:val="3"/>
          <w:sz w:val="31"/>
          <w:szCs w:val="31"/>
        </w:rPr>
        <w:t>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科技项目，开展了枸杞多糖、甜菜碱、类胡萝卜素、花色苷等</w:t>
      </w:r>
      <w:r>
        <w:rPr>
          <w:rFonts w:ascii="仿宋" w:hAnsi="仿宋" w:eastAsia="仿宋" w:cs="仿宋"/>
          <w:spacing w:val="3"/>
          <w:sz w:val="31"/>
          <w:szCs w:val="31"/>
        </w:rPr>
        <w:t>功</w:t>
      </w:r>
    </w:p>
    <w:p>
      <w:pPr>
        <w:sectPr>
          <w:footerReference r:id="rId5" w:type="default"/>
          <w:pgSz w:w="11906" w:h="16838"/>
          <w:pgMar w:top="1431" w:right="1471" w:bottom="1867" w:left="1568" w:header="0" w:footer="158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337" w:lineRule="auto"/>
        <w:ind w:right="137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效物质成分对枸杞品质形成的响应及其分离提取工艺研究，</w:t>
      </w:r>
      <w:r>
        <w:rPr>
          <w:rFonts w:ascii="仿宋" w:hAnsi="仿宋" w:eastAsia="仿宋" w:cs="仿宋"/>
          <w:spacing w:val="4"/>
          <w:sz w:val="31"/>
          <w:szCs w:val="31"/>
        </w:rPr>
        <w:t>应</w:t>
      </w:r>
      <w:r>
        <w:rPr>
          <w:rFonts w:ascii="仿宋" w:hAnsi="仿宋" w:eastAsia="仿宋" w:cs="仿宋"/>
          <w:sz w:val="31"/>
          <w:szCs w:val="31"/>
        </w:rPr>
        <w:t xml:space="preserve">用 </w:t>
      </w:r>
      <w:r>
        <w:rPr>
          <w:rFonts w:ascii="仿宋" w:hAnsi="仿宋" w:eastAsia="仿宋" w:cs="仿宋"/>
          <w:spacing w:val="5"/>
          <w:sz w:val="31"/>
          <w:szCs w:val="31"/>
        </w:rPr>
        <w:t>广泛靶向代谢组学技术分析锁鲜工艺、热风制干工艺下枸杞果实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糖、蛋白质、氨基酸、多酚、类胡萝卜素等有效成分变化，揭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示</w:t>
      </w:r>
      <w:r>
        <w:rPr>
          <w:rFonts w:ascii="仿宋" w:hAnsi="仿宋" w:eastAsia="仿宋" w:cs="仿宋"/>
          <w:spacing w:val="5"/>
          <w:sz w:val="31"/>
          <w:szCs w:val="31"/>
        </w:rPr>
        <w:t>不同质感工艺对枸杞功效成分的调控响应，初步提出了药用枸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杞评价指标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01" w:line="337" w:lineRule="auto"/>
        <w:ind w:right="137" w:firstLine="6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1" w:line="337" w:lineRule="auto"/>
        <w:ind w:right="137" w:firstLine="6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1" w:line="337" w:lineRule="auto"/>
        <w:ind w:right="137" w:firstLine="6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1" w:line="337" w:lineRule="auto"/>
        <w:ind w:right="137" w:firstLine="5216" w:firstLineChars="1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宁</w:t>
      </w:r>
      <w:r>
        <w:rPr>
          <w:rFonts w:ascii="仿宋" w:hAnsi="仿宋" w:eastAsia="仿宋" w:cs="仿宋"/>
          <w:spacing w:val="4"/>
          <w:sz w:val="31"/>
          <w:szCs w:val="31"/>
        </w:rPr>
        <w:t>夏农林科学院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101" w:line="337" w:lineRule="auto"/>
        <w:ind w:right="137" w:firstLine="5124" w:firstLineChars="210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33"/>
          <w:sz w:val="31"/>
          <w:szCs w:val="31"/>
        </w:rPr>
        <w:t>2</w:t>
      </w:r>
      <w:r>
        <w:rPr>
          <w:rFonts w:ascii="仿宋" w:hAnsi="仿宋" w:eastAsia="仿宋" w:cs="仿宋"/>
          <w:spacing w:val="-21"/>
          <w:sz w:val="31"/>
          <w:szCs w:val="31"/>
        </w:rPr>
        <w:t>022 年 6 月 17 日</w:t>
      </w:r>
    </w:p>
    <w:p>
      <w:pPr>
        <w:spacing w:before="195" w:line="2551" w:lineRule="exact"/>
        <w:ind w:firstLine="4940"/>
        <w:textAlignment w:val="center"/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/>
    <w:p/>
    <w:p/>
    <w:p/>
    <w:p/>
    <w:p/>
    <w:p/>
    <w:p/>
    <w:p/>
    <w:p/>
    <w:p/>
    <w:p/>
    <w:p/>
    <w:p/>
    <w:p/>
    <w:p/>
    <w:p>
      <w:pPr>
        <w:spacing w:line="210" w:lineRule="exact"/>
      </w:pPr>
    </w:p>
    <w:tbl>
      <w:tblPr>
        <w:tblStyle w:val="4"/>
        <w:tblW w:w="8924" w:type="dxa"/>
        <w:tblInd w:w="39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3" w:lineRule="auto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抄送： 自治区政协提案委员会， 自治区人民政府督查室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left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宁夏农林科学院办公室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2022年6月20日印发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6" w:h="16838"/>
      <w:pgMar w:top="1431" w:right="1332" w:bottom="1883" w:left="1608" w:header="0" w:footer="15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32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kNDIxYzgwNzk2MmQ3ODAwZmMyNGQyOGMyNWNmNTQifQ=="/>
  </w:docVars>
  <w:rsids>
    <w:rsidRoot w:val="00000000"/>
    <w:rsid w:val="6C401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457</Words>
  <Characters>483</Characters>
  <TotalTime>0</TotalTime>
  <ScaleCrop>false</ScaleCrop>
  <LinksUpToDate>false</LinksUpToDate>
  <CharactersWithSpaces>537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2022-08-08T03:45:00Z</dcterms:created>
  <dc:creator>Administrator</dc:creator>
  <cp:lastModifiedBy>闫璇</cp:lastModifiedBy>
  <dcterms:modified xsi:type="dcterms:W3CDTF">2022-09-07T03:49:11Z</dcterms:modified>
  <dc:title>宁夏农林科学院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2022-08-08T15:51:39Z</vt:filetime>
  </property>
  <property fmtid="{D5CDD505-2E9C-101B-9397-08002B2CF9AE}" pid="4" name="KSOProductBuildVer">
    <vt:lpwstr>2052-11.1.0.12313</vt:lpwstr>
  </property>
  <property fmtid="{D5CDD505-2E9C-101B-9397-08002B2CF9AE}" pid="5" name="ICV">
    <vt:lpwstr>7BC39A9DEDF34AE4BBB6D4F92A8FC488</vt:lpwstr>
  </property>
</Properties>
</file>